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6A" w:rsidRPr="00C9656A" w:rsidRDefault="00C9656A" w:rsidP="00C9656A">
      <w:pPr>
        <w:shd w:val="clear" w:color="auto" w:fill="FFFFFF"/>
        <w:spacing w:after="100" w:afterAutospacing="1" w:line="312" w:lineRule="atLeast"/>
        <w:outlineLvl w:val="0"/>
        <w:rPr>
          <w:rFonts w:ascii="Arial" w:eastAsia="Times New Roman" w:hAnsi="Arial" w:cs="Arial"/>
          <w:b/>
          <w:bCs/>
          <w:noProof/>
          <w:color w:val="000000"/>
          <w:kern w:val="36"/>
          <w:sz w:val="41"/>
          <w:szCs w:val="41"/>
        </w:rPr>
      </w:pPr>
      <w:r w:rsidRPr="00C9656A">
        <w:rPr>
          <w:rFonts w:ascii="Arial" w:eastAsia="Times New Roman" w:hAnsi="Arial" w:cs="Arial"/>
          <w:b/>
          <w:bCs/>
          <w:noProof/>
          <w:color w:val="000000"/>
          <w:kern w:val="36"/>
          <w:sz w:val="41"/>
          <w:szCs w:val="41"/>
        </w:rPr>
        <w:t>Engineering Stem Cells as an Effective Cancer Treatment</w:t>
      </w:r>
    </w:p>
    <w:p w:rsidR="00D861B5" w:rsidRPr="00C9656A" w:rsidRDefault="00C9656A">
      <w:pPr>
        <w:rPr>
          <w:rStyle w:val="apple-converted-space"/>
          <w:rFonts w:ascii="Arial" w:hAnsi="Arial" w:cs="Arial"/>
          <w:noProof/>
          <w:color w:val="000000"/>
          <w:sz w:val="21"/>
          <w:szCs w:val="21"/>
          <w:shd w:val="clear" w:color="auto" w:fill="FFFFFF"/>
        </w:rPr>
      </w:pPr>
      <w:r w:rsidRPr="00C9656A">
        <w:rPr>
          <w:rStyle w:val="article-date"/>
          <w:rFonts w:ascii="Arial" w:hAnsi="Arial" w:cs="Arial"/>
          <w:noProof/>
          <w:color w:val="777777"/>
          <w:sz w:val="17"/>
          <w:szCs w:val="17"/>
          <w:shd w:val="clear" w:color="auto" w:fill="FFFFFF"/>
        </w:rPr>
        <w:t>February 2, 2015</w:t>
      </w:r>
      <w:r w:rsidRPr="00C9656A">
        <w:rPr>
          <w:rStyle w:val="apple-converted-space"/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t> </w:t>
      </w:r>
    </w:p>
    <w:p w:rsidR="00C9656A" w:rsidRPr="00C9656A" w:rsidRDefault="00C9656A" w:rsidP="00C9656A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Review of “</w:t>
      </w:r>
      <w:hyperlink r:id="rId5" w:history="1">
        <w:r w:rsidRPr="00C9656A">
          <w:rPr>
            <w:rFonts w:ascii="Arial" w:eastAsia="Times New Roman" w:hAnsi="Arial" w:cs="Arial"/>
            <w:noProof/>
            <w:color w:val="435080"/>
            <w:sz w:val="21"/>
            <w:u w:val="single"/>
          </w:rPr>
          <w:t>Engineering toxin-resistant therapeutic stem cells to treat brain tumors</w:t>
        </w:r>
      </w:hyperlink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” from Stem Cells by Stuart P. Atkinson</w:t>
      </w:r>
    </w:p>
    <w:p w:rsidR="00C9656A" w:rsidRPr="00C9656A" w:rsidRDefault="00C9656A" w:rsidP="00C9656A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Pseudomonas exotoxin (PE) can enter and kill cells by blocking protein synthesis [1] and linking this toxin to antibodies which target proteins (IL13 and EGFR) specifically overexpressed in glioblastomas (GBM) may represent a potentially efficient anti-tumor therapy. However, previous clinical trials of IL13-PE in GBM did not deliver the sought after survival benefit [2, 3], likely due to the short half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life of IL13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PE and coupled with ineffective delivery [2]. Now researchers from the group of</w:t>
      </w:r>
      <w:r w:rsidRPr="00C9656A">
        <w:rPr>
          <w:rFonts w:ascii="Arial" w:eastAsia="Times New Roman" w:hAnsi="Arial" w:cs="Arial"/>
          <w:noProof/>
          <w:color w:val="000000"/>
          <w:sz w:val="21"/>
        </w:rPr>
        <w:t> </w:t>
      </w:r>
      <w:hyperlink r:id="rId6" w:history="1">
        <w:r w:rsidRPr="00C9656A">
          <w:rPr>
            <w:rFonts w:ascii="Arial" w:eastAsia="Times New Roman" w:hAnsi="Arial" w:cs="Arial"/>
            <w:noProof/>
            <w:color w:val="435080"/>
            <w:sz w:val="21"/>
            <w:u w:val="single"/>
          </w:rPr>
          <w:t>Khalid Shah</w:t>
        </w:r>
      </w:hyperlink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 (Harvard Stem Cell Institute) have developed a new therapeutic strategy for the treatment of GBM; the development of toxin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resistant human neural stem cells (hNSCs) which secrete PE-cytotoxins (IL13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PE or EGFR targeted nanobody (ENb)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PE). Using a mouse model, they show that administration of these cells after surgical removal of tumors prolongs toxin delivery time, eliminates the need for multiple invasive treatments, and significantly reduced mass [4].</w:t>
      </w:r>
    </w:p>
    <w:p w:rsidR="00C9656A" w:rsidRPr="00C9656A" w:rsidRDefault="00C9656A" w:rsidP="00C9656A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The first step in this strategy involved making the NSCs PE-resistant by mutating elongation factor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2 (EF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2), utilizing single stranded oligonucleotides, into a toxin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resistant variant, followed by transfection with plasmids encoding PE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cytotoxins to create a stable toxin expressing cell line (See figure). PE targets EF-2 for inactivation which inhibits protein synthesis leading to cell death. These modifications had no effect on cell proliferation and did not overtly alter protein secretion, but co-culture experiments of engineered NSCs and GBM cell lines found a reduction in GBM viability relative to the level of the cognate receptor expression (ILIL13Rα2 and EGFR) through inhibition of protein synthesis and promotion of cell cycle arrest. </w:t>
      </w:r>
    </w:p>
    <w:p w:rsidR="00C9656A" w:rsidRPr="00C9656A" w:rsidRDefault="00C9656A" w:rsidP="00C9656A">
      <w:pPr>
        <w:shd w:val="clear" w:color="auto" w:fill="FFFFFF"/>
        <w:spacing w:after="360" w:line="313" w:lineRule="atLeast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95800" cy="1952625"/>
            <wp:effectExtent l="19050" t="0" r="0" b="0"/>
            <wp:docPr id="1" name="Picture 1" descr="http://www.stemcellsportal.com/sites/default/files/field/image/Engineering%20Stem%20Cells%20as%20an%20Effective%20Cancer%20Treatment%20-%20Feb%202015%20Stem%20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mcellsportal.com/sites/default/files/field/image/Engineering%20Stem%20Cells%20as%20an%20Effective%20Cancer%20Treatment%20-%20Feb%202015%20Stem%20Cell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6A" w:rsidRPr="00C9656A" w:rsidRDefault="00C9656A" w:rsidP="00C9656A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t>Application of the cells in a mouse tumor resection model via synthetic extracellular matrix (sECM) encapsulation demonstrated an increased anti-tumor activity. Tumor masses were evident in control mice and IL13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PE infusion mice, but application of the doubly engineered NSCs led to the complete absence of tumor mass, which conferred a statistically significant survival benefit. Finally, the authors demonstrated that engineered IL13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PE-NSCs had therapeutic efficacy against primary patient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derived GBMs that express IL13Rα2, but did not affect any normal stem cell lines.</w:t>
      </w:r>
    </w:p>
    <w:p w:rsidR="00C9656A" w:rsidRPr="00C9656A" w:rsidRDefault="00C9656A" w:rsidP="00C9656A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This is the first report of an effective cell-engineered anti-tumor therapy with a high efficacy in mouse models and against patient-derived cancer cells through the prolongation of delivery time and elimination of multiple invasive administrations. Hopefully this strategy will propel human trials to succeed where the previous IL13</w:t>
      </w:r>
      <w:r w:rsidRPr="00C9656A">
        <w:rPr>
          <w:rFonts w:ascii="Cambria Math" w:eastAsia="Times New Roman" w:hAnsi="Cambria Math" w:cs="Cambria Math"/>
          <w:noProof/>
          <w:color w:val="000000"/>
          <w:sz w:val="21"/>
          <w:szCs w:val="21"/>
        </w:rPr>
        <w:t>‐</w:t>
      </w:r>
      <w:r w:rsidRPr="00C9656A">
        <w:rPr>
          <w:rFonts w:ascii="Arial" w:eastAsia="Times New Roman" w:hAnsi="Arial" w:cs="Arial"/>
          <w:noProof/>
          <w:color w:val="000000"/>
          <w:sz w:val="21"/>
          <w:szCs w:val="21"/>
        </w:rPr>
        <w:t>PE trial failed [2], and lead to other “tailored” anti-tumor therapies. Some barriers still do lie in the way; such as questions over limiting NSC cell numbers and a larger surgical site, and the potential for immunogenic reactions.</w:t>
      </w:r>
    </w:p>
    <w:p w:rsidR="00C9656A" w:rsidRPr="00C9656A" w:rsidRDefault="00C9656A" w:rsidP="00C9656A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b/>
          <w:bCs/>
          <w:noProof/>
          <w:color w:val="000000"/>
          <w:sz w:val="21"/>
          <w:u w:val="single"/>
        </w:rPr>
        <w:t>Discussion Points</w:t>
      </w:r>
    </w:p>
    <w:p w:rsidR="00C9656A" w:rsidRPr="00C9656A" w:rsidRDefault="00C9656A" w:rsidP="00C96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0"/>
          <w:szCs w:val="20"/>
        </w:rPr>
        <w:t>Can this be applied to other stem cell lineages?</w:t>
      </w:r>
    </w:p>
    <w:p w:rsidR="00C9656A" w:rsidRPr="00C9656A" w:rsidRDefault="00C9656A" w:rsidP="00C96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0"/>
          <w:szCs w:val="20"/>
        </w:rPr>
        <w:t>Can other specific target be used against other tumor types with a characteristic protein overexpression?</w:t>
      </w:r>
    </w:p>
    <w:p w:rsidR="00C9656A" w:rsidRPr="00C9656A" w:rsidRDefault="00C9656A" w:rsidP="00C96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0"/>
          <w:szCs w:val="20"/>
        </w:rPr>
        <w:t>Can targeting multiple proteins increase anti-tumor efficacy?</w:t>
      </w:r>
    </w:p>
    <w:p w:rsidR="00C9656A" w:rsidRPr="00C9656A" w:rsidRDefault="00C9656A" w:rsidP="00C96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0"/>
          <w:szCs w:val="20"/>
        </w:rPr>
        <w:t>Will this therapy be effective in human trials?</w:t>
      </w:r>
    </w:p>
    <w:p w:rsidR="00C9656A" w:rsidRPr="00C9656A" w:rsidRDefault="00C9656A" w:rsidP="00C96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0"/>
          <w:szCs w:val="20"/>
        </w:rPr>
        <w:t>Can induced pluripotent stem cells provide the solution to cell number and immunogenicity problems?</w:t>
      </w:r>
    </w:p>
    <w:p w:rsidR="00C9656A" w:rsidRPr="00C9656A" w:rsidRDefault="00C9656A" w:rsidP="00C9656A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b/>
          <w:bCs/>
          <w:noProof/>
          <w:color w:val="000000"/>
          <w:sz w:val="21"/>
          <w:u w:val="single"/>
        </w:rPr>
        <w:t>References</w:t>
      </w:r>
    </w:p>
    <w:p w:rsidR="00C9656A" w:rsidRPr="00C9656A" w:rsidRDefault="00C9656A" w:rsidP="00C96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ind w:left="0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0"/>
          <w:szCs w:val="20"/>
        </w:rPr>
        <w:t>Hwang J, Fitzgerald DJ, Adhya S, et al. Functional domains of Pseudomonas exotoxin identified by deletion analysis of the gene expressed in E. coli. Cell 1987;48:129-136.</w:t>
      </w:r>
    </w:p>
    <w:p w:rsidR="00C9656A" w:rsidRPr="00C9656A" w:rsidRDefault="00C9656A" w:rsidP="00C96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ind w:left="0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0"/>
          <w:szCs w:val="20"/>
        </w:rPr>
        <w:t>Kunwar S, Chang S, Westphal M, et al. Phase III randomized trial of CED of IL13-PE38QQR vs Gliadel wafers for recurrent glioblastoma. Neuro Oncol 2010;12:871-881.</w:t>
      </w:r>
    </w:p>
    <w:p w:rsidR="00C9656A" w:rsidRPr="00C9656A" w:rsidRDefault="00C9656A" w:rsidP="00C96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ind w:left="0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0"/>
          <w:szCs w:val="20"/>
        </w:rPr>
        <w:t>Wang Y and Jiang T Understanding high grade glioma: molecular mechanism, therapy and comprehensive management. Cancer Lett 2013;331:139-146.</w:t>
      </w:r>
    </w:p>
    <w:p w:rsidR="00C9656A" w:rsidRPr="00C9656A" w:rsidRDefault="00C9656A" w:rsidP="00C96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ind w:left="0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C9656A">
        <w:rPr>
          <w:rFonts w:ascii="Arial" w:eastAsia="Times New Roman" w:hAnsi="Arial" w:cs="Arial"/>
          <w:noProof/>
          <w:color w:val="000000"/>
          <w:sz w:val="20"/>
          <w:szCs w:val="20"/>
        </w:rPr>
        <w:t>Stuckey DW, Hingtgen SD, Karakas N, et al. Engineering toxin-resistant therapeutic stem cells to treat brain tumors. Stem Cells 2015;33:589-600.</w:t>
      </w:r>
    </w:p>
    <w:p w:rsidR="00C9656A" w:rsidRPr="00C9656A" w:rsidRDefault="00C9656A">
      <w:pPr>
        <w:rPr>
          <w:noProof/>
        </w:rPr>
      </w:pPr>
      <w:permStart w:id="0" w:edGrp="everyone"/>
      <w:permEnd w:id="0"/>
    </w:p>
    <w:sectPr w:rsidR="00C9656A" w:rsidRPr="00C9656A" w:rsidSect="00D86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10F"/>
    <w:multiLevelType w:val="multilevel"/>
    <w:tmpl w:val="3A8C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B3B99"/>
    <w:multiLevelType w:val="multilevel"/>
    <w:tmpl w:val="4FE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zBUFGIISOThYKLMDgRyPNQMHKQg=" w:salt="omSk0/dsj2D9mFZrkzSXRA=="/>
  <w:defaultTabStop w:val="720"/>
  <w:characterSpacingControl w:val="doNotCompress"/>
  <w:compat>
    <w:useFELayout/>
  </w:compat>
  <w:rsids>
    <w:rsidRoot w:val="00C9656A"/>
    <w:rsid w:val="00C9656A"/>
    <w:rsid w:val="00D861B5"/>
    <w:rsid w:val="00DA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B5"/>
  </w:style>
  <w:style w:type="paragraph" w:styleId="Heading1">
    <w:name w:val="heading 1"/>
    <w:basedOn w:val="Normal"/>
    <w:link w:val="Heading1Char"/>
    <w:uiPriority w:val="9"/>
    <w:qFormat/>
    <w:rsid w:val="00C96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date">
    <w:name w:val="article-date"/>
    <w:basedOn w:val="DefaultParagraphFont"/>
    <w:rsid w:val="00C9656A"/>
  </w:style>
  <w:style w:type="character" w:customStyle="1" w:styleId="apple-converted-space">
    <w:name w:val="apple-converted-space"/>
    <w:basedOn w:val="DefaultParagraphFont"/>
    <w:rsid w:val="00C9656A"/>
  </w:style>
  <w:style w:type="paragraph" w:styleId="NormalWeb">
    <w:name w:val="Normal (Web)"/>
    <w:basedOn w:val="Normal"/>
    <w:uiPriority w:val="99"/>
    <w:semiHidden/>
    <w:unhideWhenUsed/>
    <w:rsid w:val="00C9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65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6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ci.harvard.edu/people/khalid-shah-phd" TargetMode="External"/><Relationship Id="rId5" Type="http://schemas.openxmlformats.org/officeDocument/2006/relationships/hyperlink" Target="http://www.ncbi.nlm.nih.gov/pubmed/25346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8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2015-03-03T22:08:00Z</dcterms:created>
  <dcterms:modified xsi:type="dcterms:W3CDTF">2015-03-04T03:49:00Z</dcterms:modified>
</cp:coreProperties>
</file>